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310A" w14:textId="1837D313" w:rsidR="00E41ACC" w:rsidRDefault="00E41ACC" w:rsidP="00A77F85">
      <w:pPr>
        <w:tabs>
          <w:tab w:val="left" w:pos="3825"/>
        </w:tabs>
        <w:spacing w:after="0" w:line="240" w:lineRule="auto"/>
        <w:jc w:val="center"/>
        <w:rPr>
          <w:rFonts w:ascii="Arial" w:hAnsi="Arial" w:cs="Arial"/>
          <w:b/>
          <w:color w:val="auto"/>
          <w:sz w:val="28"/>
          <w:szCs w:val="28"/>
          <w:lang w:val="en-GB"/>
        </w:rPr>
      </w:pPr>
    </w:p>
    <w:p w14:paraId="30A93FF8" w14:textId="32EFCEC4" w:rsidR="006A0961" w:rsidRDefault="00F840B3" w:rsidP="00A77F85">
      <w:pPr>
        <w:tabs>
          <w:tab w:val="left" w:pos="3825"/>
        </w:tabs>
        <w:spacing w:after="0" w:line="240" w:lineRule="auto"/>
        <w:jc w:val="center"/>
        <w:rPr>
          <w:rFonts w:ascii="Arial" w:hAnsi="Arial" w:cs="Arial"/>
          <w:b/>
          <w:color w:val="auto"/>
          <w:sz w:val="28"/>
          <w:szCs w:val="28"/>
          <w:lang w:val="en-GB"/>
        </w:rPr>
      </w:pPr>
      <w:r>
        <w:rPr>
          <w:rFonts w:ascii="Arial" w:hAnsi="Arial" w:cs="Arial"/>
          <w:b/>
          <w:color w:val="auto"/>
          <w:sz w:val="28"/>
          <w:szCs w:val="28"/>
          <w:lang w:val="en-GB"/>
        </w:rPr>
        <w:t xml:space="preserve">National </w:t>
      </w:r>
      <w:r w:rsidR="006A0961">
        <w:rPr>
          <w:rFonts w:ascii="Arial" w:hAnsi="Arial" w:cs="Arial"/>
          <w:b/>
          <w:color w:val="auto"/>
          <w:sz w:val="28"/>
          <w:szCs w:val="28"/>
          <w:lang w:val="en-GB"/>
        </w:rPr>
        <w:t>QI NEED</w:t>
      </w:r>
      <w:r w:rsidR="005F69B8">
        <w:rPr>
          <w:rFonts w:ascii="Arial" w:hAnsi="Arial" w:cs="Arial"/>
          <w:b/>
          <w:color w:val="auto"/>
          <w:sz w:val="28"/>
          <w:szCs w:val="28"/>
          <w:lang w:val="en-GB"/>
        </w:rPr>
        <w:t xml:space="preserve"> - PROJECTIZED</w:t>
      </w:r>
    </w:p>
    <w:p w14:paraId="31A77A04" w14:textId="77777777" w:rsidR="00336481" w:rsidRDefault="00336481" w:rsidP="00336481">
      <w:pPr>
        <w:tabs>
          <w:tab w:val="left" w:pos="3825"/>
        </w:tabs>
        <w:spacing w:after="0" w:line="240" w:lineRule="auto"/>
        <w:jc w:val="center"/>
        <w:rPr>
          <w:rFonts w:ascii="Arial" w:hAnsi="Arial" w:cs="Arial"/>
          <w:b/>
          <w:color w:val="auto"/>
          <w:sz w:val="28"/>
          <w:szCs w:val="28"/>
          <w:lang w:val="en-GB"/>
        </w:rPr>
      </w:pPr>
    </w:p>
    <w:p w14:paraId="0100BE8E" w14:textId="0F0D5813" w:rsidR="00C51D26" w:rsidRPr="00C51D26" w:rsidRDefault="00BC3854" w:rsidP="00C51D26">
      <w:pPr>
        <w:jc w:val="both"/>
        <w:rPr>
          <w:rFonts w:ascii="Calibri" w:eastAsia="Calibri" w:hAnsi="Calibri" w:cs="Times New Roman"/>
          <w:color w:val="auto"/>
          <w:sz w:val="24"/>
          <w:szCs w:val="24"/>
          <w:lang w:val="en-GB"/>
        </w:rPr>
      </w:pPr>
      <w:r>
        <w:rPr>
          <w:rFonts w:ascii="Calibri" w:eastAsia="Calibri" w:hAnsi="Calibri" w:cs="Times New Roman"/>
          <w:b/>
          <w:color w:val="auto"/>
          <w:sz w:val="24"/>
          <w:szCs w:val="24"/>
          <w:lang w:val="en-GB"/>
        </w:rPr>
        <w:t xml:space="preserve">Projectized Need # ……….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641"/>
      </w:tblGrid>
      <w:tr w:rsidR="00C51D26" w:rsidRPr="00C51D26" w14:paraId="2B34A830" w14:textId="77777777" w:rsidTr="006A0961">
        <w:trPr>
          <w:trHeight w:val="132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08DA8" w14:textId="77777777" w:rsidR="006A0961" w:rsidRPr="00C51D26" w:rsidRDefault="006A0961" w:rsidP="006A0961">
            <w:pPr>
              <w:numPr>
                <w:ilvl w:val="0"/>
                <w:numId w:val="13"/>
              </w:numPr>
              <w:spacing w:before="40" w:after="0" w:line="240" w:lineRule="auto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C51D2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Applying </w:t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National Standards Bureaux (NSB)</w:t>
            </w:r>
            <w:r w:rsidRPr="00C51D26"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  <w:t>:</w:t>
            </w:r>
          </w:p>
          <w:p w14:paraId="164B999B" w14:textId="77777777" w:rsidR="00C51D26" w:rsidRPr="00C51D26" w:rsidRDefault="00C51D26" w:rsidP="006A0961">
            <w:pPr>
              <w:spacing w:before="40" w:after="0" w:line="240" w:lineRule="auto"/>
              <w:ind w:left="360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77C54" w14:textId="77777777" w:rsidR="006A0961" w:rsidRPr="00C51D26" w:rsidRDefault="006A0961" w:rsidP="006A0961">
            <w:pPr>
              <w:numPr>
                <w:ilvl w:val="0"/>
                <w:numId w:val="13"/>
              </w:numPr>
              <w:spacing w:before="40" w:after="0" w:line="240" w:lineRule="auto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C51D2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Applicant’s full name:</w:t>
            </w:r>
          </w:p>
          <w:p w14:paraId="6D508751" w14:textId="049A6F32" w:rsidR="00C51D26" w:rsidRPr="00C51D26" w:rsidRDefault="00C51D26" w:rsidP="006A0961">
            <w:pPr>
              <w:spacing w:before="40" w:after="0" w:line="240" w:lineRule="auto"/>
              <w:ind w:left="360"/>
              <w:jc w:val="both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</w:p>
          <w:p w14:paraId="456412DE" w14:textId="77777777" w:rsidR="00C51D26" w:rsidRPr="00C51D26" w:rsidRDefault="00C51D26" w:rsidP="00C51D26">
            <w:pPr>
              <w:spacing w:before="40" w:after="0" w:line="240" w:lineRule="auto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C51D26" w:rsidRPr="00C51D26" w14:paraId="2AC85FDD" w14:textId="77777777" w:rsidTr="006A0961">
        <w:trPr>
          <w:trHeight w:val="1327"/>
        </w:trPr>
        <w:tc>
          <w:tcPr>
            <w:tcW w:w="4565" w:type="dxa"/>
            <w:tcBorders>
              <w:left w:val="single" w:sz="4" w:space="0" w:color="auto"/>
            </w:tcBorders>
            <w:shd w:val="clear" w:color="auto" w:fill="auto"/>
          </w:tcPr>
          <w:p w14:paraId="01B8CA47" w14:textId="6FEF830F" w:rsidR="00C51D26" w:rsidRPr="00C51D26" w:rsidRDefault="006A0961" w:rsidP="006A0961">
            <w:pPr>
              <w:numPr>
                <w:ilvl w:val="0"/>
                <w:numId w:val="13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C51D2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Applicant’s position/function: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14:paraId="5283BE9A" w14:textId="77777777" w:rsidR="006A0961" w:rsidRPr="00C51D26" w:rsidRDefault="006A0961" w:rsidP="006A0961">
            <w:pPr>
              <w:numPr>
                <w:ilvl w:val="0"/>
                <w:numId w:val="13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C51D2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E-mail:</w:t>
            </w:r>
          </w:p>
          <w:p w14:paraId="2333EE3E" w14:textId="77777777" w:rsidR="006A0961" w:rsidRPr="00C51D26" w:rsidRDefault="006A0961" w:rsidP="006A0961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</w:p>
          <w:p w14:paraId="1A478144" w14:textId="77777777" w:rsidR="006A0961" w:rsidRPr="00C51D26" w:rsidRDefault="006A0961" w:rsidP="006A0961">
            <w:pPr>
              <w:numPr>
                <w:ilvl w:val="0"/>
                <w:numId w:val="13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C51D2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Telephone:</w:t>
            </w:r>
          </w:p>
          <w:p w14:paraId="657DEBB5" w14:textId="005FA2A7" w:rsidR="00C51D26" w:rsidRPr="00C51D26" w:rsidRDefault="00C51D26" w:rsidP="006A0961">
            <w:pPr>
              <w:spacing w:before="40" w:after="0" w:line="240" w:lineRule="auto"/>
              <w:ind w:left="360"/>
              <w:jc w:val="both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C51D26" w:rsidRPr="00C51D26" w14:paraId="4B7B6595" w14:textId="77777777" w:rsidTr="00616F29">
        <w:trPr>
          <w:trHeight w:val="1327"/>
        </w:trPr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126458" w14:textId="49CECDCD" w:rsidR="00C51D26" w:rsidRPr="00C51D26" w:rsidRDefault="00E41ACC" w:rsidP="00C51D26">
            <w:pPr>
              <w:numPr>
                <w:ilvl w:val="0"/>
                <w:numId w:val="13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Title</w:t>
            </w:r>
            <w:r w:rsidR="00C51D26" w:rsidRPr="00C51D2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="00C51D26" w:rsidRPr="00E41ACC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>and</w:t>
            </w:r>
            <w:r w:rsidR="00C51D26" w:rsidRPr="00C51D2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Type</w:t>
            </w:r>
            <w:r w:rsidR="00C51D26" w:rsidRPr="00C51D2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 of </w:t>
            </w:r>
            <w:r w:rsidR="00CC1C6F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QI A</w:t>
            </w:r>
            <w:r w:rsidR="00C51D26" w:rsidRPr="00C51D2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ctivity</w:t>
            </w:r>
            <w:r w:rsidR="00CC1C6F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="00CC1C6F" w:rsidRPr="00CC1C6F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>and</w:t>
            </w:r>
            <w:r w:rsidR="00CC1C6F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 Targeted Beneficiary (NSB, </w:t>
            </w:r>
            <w:r w:rsidR="00CC1C6F" w:rsidRPr="00291D4A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>Private Sector</w:t>
            </w:r>
            <w:r w:rsidR="00CC1C6F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 etc)</w:t>
            </w:r>
          </w:p>
          <w:p w14:paraId="30A0739D" w14:textId="77777777" w:rsidR="00C51D26" w:rsidRPr="00C51D26" w:rsidRDefault="00C51D26" w:rsidP="00C51D26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</w:p>
          <w:p w14:paraId="16801A3D" w14:textId="77777777" w:rsidR="00C51D26" w:rsidRPr="00C51D26" w:rsidRDefault="00C51D26" w:rsidP="00C51D26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C51D26" w:rsidRPr="00C51D26" w14:paraId="50D5CE7B" w14:textId="77777777" w:rsidTr="00616F29">
        <w:trPr>
          <w:trHeight w:val="1327"/>
        </w:trPr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F4F3A6" w14:textId="06E0DE0E" w:rsidR="00C51D26" w:rsidRPr="00C51D26" w:rsidRDefault="00BC3854" w:rsidP="00C51D26">
            <w:pPr>
              <w:numPr>
                <w:ilvl w:val="0"/>
                <w:numId w:val="13"/>
              </w:numPr>
              <w:spacing w:before="40" w:after="0" w:line="240" w:lineRule="auto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US"/>
              </w:rPr>
              <w:t xml:space="preserve">Proposed </w:t>
            </w:r>
            <w:r w:rsidR="00C51D26" w:rsidRPr="00C51D2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US"/>
              </w:rPr>
              <w:t>Date</w:t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US"/>
              </w:rPr>
              <w:t xml:space="preserve">, Duration </w:t>
            </w:r>
            <w:r w:rsidR="00E41ACC" w:rsidRPr="00E41ACC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>and</w:t>
            </w:r>
            <w:r w:rsidR="00E41ACC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 V</w:t>
            </w:r>
            <w:r w:rsidR="00C51D26" w:rsidRPr="00C51D2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enue</w:t>
            </w:r>
            <w:r w:rsidR="00E41ACC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 (location</w:t>
            </w:r>
            <w:r w:rsidR="00FF528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):</w:t>
            </w:r>
          </w:p>
          <w:p w14:paraId="6B33FE12" w14:textId="77777777" w:rsidR="00C51D26" w:rsidRPr="00C51D26" w:rsidRDefault="00C51D26" w:rsidP="00C51D26">
            <w:pPr>
              <w:spacing w:before="40" w:after="0"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</w:pPr>
          </w:p>
          <w:p w14:paraId="44A6DF6A" w14:textId="77777777" w:rsidR="00C51D26" w:rsidRPr="00C51D26" w:rsidRDefault="00C51D26" w:rsidP="00C51D26">
            <w:pPr>
              <w:spacing w:before="40" w:after="0"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C51D26" w:rsidRPr="00C51D26" w14:paraId="1963C940" w14:textId="77777777" w:rsidTr="00616F29">
        <w:trPr>
          <w:trHeight w:val="1327"/>
        </w:trPr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5F30E2" w14:textId="77777777" w:rsidR="00E41ACC" w:rsidRPr="00E41ACC" w:rsidRDefault="00E41ACC" w:rsidP="00C51D26">
            <w:pPr>
              <w:numPr>
                <w:ilvl w:val="0"/>
                <w:numId w:val="13"/>
              </w:numPr>
              <w:spacing w:before="40" w:after="0"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Overall Project Objective </w:t>
            </w:r>
          </w:p>
          <w:p w14:paraId="1FE30CAB" w14:textId="77777777" w:rsidR="00E41ACC" w:rsidRDefault="00E41ACC" w:rsidP="00E41ACC">
            <w:pPr>
              <w:spacing w:before="40" w:after="0"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</w:pPr>
          </w:p>
          <w:p w14:paraId="6469C94C" w14:textId="77777777" w:rsidR="00E41ACC" w:rsidRPr="00E41ACC" w:rsidRDefault="00E41ACC" w:rsidP="00E41ACC">
            <w:pPr>
              <w:spacing w:before="40" w:after="0"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</w:pPr>
          </w:p>
          <w:p w14:paraId="495C45E5" w14:textId="3C709C16" w:rsidR="00C51D26" w:rsidRPr="00AC0D76" w:rsidRDefault="00BC3854" w:rsidP="00C51D26">
            <w:pPr>
              <w:numPr>
                <w:ilvl w:val="0"/>
                <w:numId w:val="13"/>
              </w:numPr>
              <w:spacing w:before="40" w:after="0"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Linkage to </w:t>
            </w:r>
            <w:r w:rsidR="00AC0D7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ACP - UNIDO </w:t>
            </w:r>
            <w:r w:rsidR="00AC0D7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-</w:t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 CARIFORUM Project Document </w:t>
            </w:r>
          </w:p>
          <w:p w14:paraId="72D7A28B" w14:textId="49F38445" w:rsidR="00AC0D76" w:rsidRPr="00C51D26" w:rsidRDefault="00AC0D76" w:rsidP="00AC0D76">
            <w:pPr>
              <w:spacing w:before="40" w:after="0" w:line="240" w:lineRule="auto"/>
              <w:ind w:left="360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  <w:t xml:space="preserve">(Here, the Applicant will be requested to </w:t>
            </w:r>
            <w:r w:rsidR="0024622E"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  <w:t>s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  <w:t>tate the Output Number (</w:t>
            </w:r>
            <w:r w:rsidR="0024622E"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  <w:t>i.e.,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  <w:t xml:space="preserve"> 1, 2 or 3) </w:t>
            </w:r>
            <w:proofErr w:type="gramStart"/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  <w:t>and also</w:t>
            </w:r>
            <w:proofErr w:type="gramEnd"/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  <w:t xml:space="preserve"> the Sub-Output Number </w:t>
            </w:r>
            <w:r w:rsidR="0024622E"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  <w:t xml:space="preserve">(by a list that will be provided)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  <w:t xml:space="preserve">– that is, we will learn how </w:t>
            </w:r>
            <w:r w:rsidR="0024622E"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  <w:t>the NSB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  <w:t xml:space="preserve"> interpret</w:t>
            </w:r>
            <w:r w:rsidR="0024622E"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  <w:t>s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  <w:t xml:space="preserve"> these Outputs as it relates to their needs)</w:t>
            </w:r>
          </w:p>
          <w:p w14:paraId="73F2417F" w14:textId="77777777" w:rsidR="00C51D26" w:rsidRPr="00C51D26" w:rsidRDefault="00C51D26" w:rsidP="00C51D26">
            <w:pPr>
              <w:spacing w:before="40" w:after="0" w:line="240" w:lineRule="auto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</w:pPr>
          </w:p>
          <w:p w14:paraId="2FC7A723" w14:textId="77777777" w:rsidR="00C51D26" w:rsidRPr="00C51D26" w:rsidRDefault="00C51D26" w:rsidP="00C51D26">
            <w:pPr>
              <w:spacing w:before="40" w:after="0" w:line="240" w:lineRule="auto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C51D26" w:rsidRPr="00C51D26" w14:paraId="06251FF5" w14:textId="77777777" w:rsidTr="00616F29">
        <w:trPr>
          <w:trHeight w:val="1327"/>
        </w:trPr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2C666E" w14:textId="77777777" w:rsidR="00E41ACC" w:rsidRDefault="00E41ACC" w:rsidP="00C51D26">
            <w:pPr>
              <w:numPr>
                <w:ilvl w:val="0"/>
                <w:numId w:val="13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E</w:t>
            </w:r>
            <w:r w:rsidR="00C51D26" w:rsidRPr="00C51D2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xpected </w:t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Benefits (tangible and intangible) </w:t>
            </w:r>
          </w:p>
          <w:p w14:paraId="56625D0E" w14:textId="1583C428" w:rsidR="00E41ACC" w:rsidRPr="00E41ACC" w:rsidRDefault="00FF5286" w:rsidP="00E41ACC">
            <w:pPr>
              <w:pStyle w:val="ListParagraph"/>
              <w:numPr>
                <w:ilvl w:val="0"/>
                <w:numId w:val="21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E41ACC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Institutional:</w:t>
            </w:r>
          </w:p>
          <w:p w14:paraId="1698CCC9" w14:textId="212D183A" w:rsidR="00E41ACC" w:rsidRPr="00E41ACC" w:rsidRDefault="00FF5286" w:rsidP="00E41ACC">
            <w:pPr>
              <w:pStyle w:val="ListParagraph"/>
              <w:numPr>
                <w:ilvl w:val="0"/>
                <w:numId w:val="21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E41ACC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National:</w:t>
            </w:r>
          </w:p>
          <w:p w14:paraId="7EF507AB" w14:textId="5F37E903" w:rsidR="00C51D26" w:rsidRPr="00E41ACC" w:rsidRDefault="00FF5286" w:rsidP="00E41ACC">
            <w:pPr>
              <w:pStyle w:val="ListParagraph"/>
              <w:numPr>
                <w:ilvl w:val="0"/>
                <w:numId w:val="21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E41ACC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Regional:</w:t>
            </w:r>
          </w:p>
          <w:p w14:paraId="1934245C" w14:textId="77777777" w:rsidR="00C51D26" w:rsidRPr="00C51D26" w:rsidRDefault="00C51D26" w:rsidP="00C51D26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</w:p>
          <w:p w14:paraId="00638D01" w14:textId="77777777" w:rsidR="00C51D26" w:rsidRPr="00C51D26" w:rsidRDefault="00C51D26" w:rsidP="00C51D26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E41ACC" w:rsidRPr="00C51D26" w14:paraId="2B6483EC" w14:textId="77777777" w:rsidTr="00616F29">
        <w:trPr>
          <w:trHeight w:val="1327"/>
        </w:trPr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479D25" w14:textId="421165AC" w:rsidR="00E41ACC" w:rsidRDefault="0024622E" w:rsidP="00970C0B">
            <w:pPr>
              <w:numPr>
                <w:ilvl w:val="0"/>
                <w:numId w:val="13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How and where does this Project fit into the Member State’s National Quality </w:t>
            </w:r>
            <w:r w:rsidR="00174BD4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Policy?</w:t>
            </w:r>
          </w:p>
        </w:tc>
      </w:tr>
      <w:tr w:rsidR="00C51D26" w:rsidRPr="00C51D26" w14:paraId="6677ABD3" w14:textId="77777777" w:rsidTr="00616F29">
        <w:trPr>
          <w:trHeight w:val="1327"/>
        </w:trPr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A3E3E6" w14:textId="7156E598" w:rsidR="00C51D26" w:rsidRPr="00174BD4" w:rsidRDefault="00C51D26" w:rsidP="00C60D02">
            <w:pPr>
              <w:numPr>
                <w:ilvl w:val="0"/>
                <w:numId w:val="13"/>
              </w:numPr>
              <w:spacing w:before="40" w:after="0" w:line="240" w:lineRule="auto"/>
              <w:jc w:val="both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174BD4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lastRenderedPageBreak/>
              <w:t xml:space="preserve">Description of </w:t>
            </w:r>
            <w:r w:rsidR="00E41ACC" w:rsidRPr="00174BD4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Project A</w:t>
            </w:r>
            <w:r w:rsidRPr="00174BD4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ctivit</w:t>
            </w:r>
            <w:r w:rsidR="00E41ACC" w:rsidRPr="00174BD4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ies </w:t>
            </w:r>
            <w:r w:rsidR="00E41ACC" w:rsidRPr="00174BD4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u w:val="single"/>
                <w:lang w:val="en-GB"/>
              </w:rPr>
              <w:t>and</w:t>
            </w:r>
            <w:r w:rsidR="00E41ACC" w:rsidRPr="00174BD4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 Total Budget </w:t>
            </w:r>
          </w:p>
          <w:p w14:paraId="1B6AACE6" w14:textId="77777777" w:rsidR="00C51D26" w:rsidRPr="00C51D26" w:rsidRDefault="00C51D26" w:rsidP="00C51D26">
            <w:pPr>
              <w:spacing w:before="40" w:after="0" w:line="240" w:lineRule="auto"/>
              <w:jc w:val="both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E41ACC" w:rsidRPr="00C51D26" w14:paraId="2FADCBBC" w14:textId="77777777" w:rsidTr="00616F29">
        <w:trPr>
          <w:trHeight w:val="1327"/>
        </w:trPr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1EE278" w14:textId="7B3726BE" w:rsidR="00174BD4" w:rsidRPr="0018796B" w:rsidRDefault="00901BE6" w:rsidP="00174BD4">
            <w:pPr>
              <w:numPr>
                <w:ilvl w:val="0"/>
                <w:numId w:val="13"/>
              </w:numPr>
              <w:spacing w:before="40" w:after="0"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1879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Technical </w:t>
            </w:r>
            <w:r w:rsidR="00174BD4" w:rsidRPr="001879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/ Resource </w:t>
            </w:r>
            <w:r w:rsidRPr="001879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Assistance </w:t>
            </w:r>
            <w:r w:rsidR="00174BD4" w:rsidRPr="001879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requested from the ACP - UNIDO - CARIFORUM Project Document </w:t>
            </w:r>
          </w:p>
          <w:p w14:paraId="78AA1328" w14:textId="7CE2EFBB" w:rsidR="00E41ACC" w:rsidRPr="00C51D26" w:rsidRDefault="00E41ACC" w:rsidP="00174BD4">
            <w:pPr>
              <w:spacing w:before="40" w:after="0" w:line="240" w:lineRule="auto"/>
              <w:ind w:left="36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C51D26" w:rsidRPr="00C51D26" w14:paraId="7402C201" w14:textId="77777777" w:rsidTr="00616F29">
        <w:trPr>
          <w:trHeight w:val="1327"/>
        </w:trPr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DBBD8" w14:textId="34C4FFDE" w:rsidR="00E41ACC" w:rsidRPr="0018796B" w:rsidRDefault="00E41ACC" w:rsidP="00C51D26">
            <w:pPr>
              <w:numPr>
                <w:ilvl w:val="0"/>
                <w:numId w:val="13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1879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US"/>
              </w:rPr>
              <w:t xml:space="preserve">Equity support </w:t>
            </w:r>
            <w:r w:rsidR="00174BD4" w:rsidRPr="001879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US"/>
              </w:rPr>
              <w:t>to be</w:t>
            </w:r>
            <w:r w:rsidRPr="001879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US"/>
              </w:rPr>
              <w:t xml:space="preserve"> provided by the </w:t>
            </w:r>
            <w:r w:rsidR="00FF5286" w:rsidRPr="001879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US"/>
              </w:rPr>
              <w:t>Applicant</w:t>
            </w:r>
            <w:r w:rsidR="001879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US"/>
              </w:rPr>
              <w:t xml:space="preserve"> (as appropriate)</w:t>
            </w:r>
            <w:r w:rsidR="00FF5286" w:rsidRPr="001879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US"/>
              </w:rPr>
              <w:t>:</w:t>
            </w:r>
          </w:p>
          <w:p w14:paraId="41CC316C" w14:textId="4B15288D" w:rsidR="00C51D26" w:rsidRPr="0018796B" w:rsidRDefault="00E41ACC" w:rsidP="00E41ACC">
            <w:pPr>
              <w:pStyle w:val="ListParagraph"/>
              <w:numPr>
                <w:ilvl w:val="0"/>
                <w:numId w:val="22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1879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Financial ($)</w:t>
            </w:r>
            <w:r w:rsidR="00174BD4" w:rsidRPr="001879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5190E1E9" w14:textId="77777777" w:rsidR="00E41ACC" w:rsidRPr="00E41ACC" w:rsidRDefault="00E41ACC" w:rsidP="00E41ACC">
            <w:pPr>
              <w:pStyle w:val="ListParagraph"/>
              <w:numPr>
                <w:ilvl w:val="0"/>
                <w:numId w:val="22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Non-financial (</w:t>
            </w:r>
            <w:r w:rsidR="003F73E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nature of </w:t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resource and </w:t>
            </w:r>
            <w:r w:rsidR="003F73E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duration</w:t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):</w:t>
            </w:r>
          </w:p>
          <w:p w14:paraId="3E379424" w14:textId="77777777" w:rsidR="00C51D26" w:rsidRPr="00C51D26" w:rsidRDefault="00C51D26" w:rsidP="00C51D26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</w:p>
          <w:p w14:paraId="753B0383" w14:textId="77777777" w:rsidR="00C51D26" w:rsidRPr="00C51D26" w:rsidRDefault="00C51D26" w:rsidP="00C51D26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C51D26" w:rsidRPr="00C51D26" w14:paraId="19ED5E1D" w14:textId="77777777" w:rsidTr="00616F29">
        <w:trPr>
          <w:trHeight w:val="1230"/>
        </w:trPr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6A6F7E" w14:textId="77777777" w:rsidR="00174BD4" w:rsidRPr="0018796B" w:rsidRDefault="00174BD4" w:rsidP="00174BD4">
            <w:pPr>
              <w:pStyle w:val="ListParagraph"/>
              <w:numPr>
                <w:ilvl w:val="0"/>
                <w:numId w:val="13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1879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Please confirm whether this is a new or expanded capacity for the NSB/Member State </w:t>
            </w:r>
            <w:r w:rsidRPr="0018796B">
              <w:rPr>
                <w:rFonts w:ascii="Calibri" w:eastAsia="Calibri" w:hAnsi="Calibri" w:cs="Times New Roman"/>
                <w:color w:val="auto"/>
                <w:sz w:val="22"/>
                <w:szCs w:val="22"/>
                <w:lang w:val="en-GB"/>
              </w:rPr>
              <w:t>(Note:</w:t>
            </w:r>
            <w:r w:rsidRPr="0018796B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Pr="0018796B">
              <w:rPr>
                <w:rFonts w:ascii="Calibri" w:eastAsia="Calibri" w:hAnsi="Calibri" w:cs="Times New Roman"/>
                <w:i/>
                <w:color w:val="auto"/>
                <w:sz w:val="22"/>
                <w:szCs w:val="22"/>
                <w:lang w:val="en-GB"/>
              </w:rPr>
              <w:t xml:space="preserve">it will be difficult for the project to support </w:t>
            </w:r>
            <w:proofErr w:type="spellStart"/>
            <w:r w:rsidRPr="0018796B">
              <w:rPr>
                <w:rFonts w:ascii="Calibri" w:eastAsia="Calibri" w:hAnsi="Calibri" w:cs="Times New Roman"/>
                <w:i/>
                <w:color w:val="auto"/>
                <w:sz w:val="22"/>
                <w:szCs w:val="22"/>
                <w:lang w:val="en-GB"/>
              </w:rPr>
              <w:t>recapacitation</w:t>
            </w:r>
            <w:proofErr w:type="spellEnd"/>
            <w:r w:rsidRPr="0018796B">
              <w:rPr>
                <w:rFonts w:ascii="Calibri" w:eastAsia="Calibri" w:hAnsi="Calibri" w:cs="Times New Roman"/>
                <w:i/>
                <w:color w:val="auto"/>
                <w:sz w:val="22"/>
                <w:szCs w:val="22"/>
                <w:lang w:val="en-GB"/>
              </w:rPr>
              <w:t xml:space="preserve"> (</w:t>
            </w:r>
            <w:proofErr w:type="gramStart"/>
            <w:r w:rsidRPr="0018796B">
              <w:rPr>
                <w:rFonts w:ascii="Calibri" w:eastAsia="Calibri" w:hAnsi="Calibri" w:cs="Times New Roman"/>
                <w:i/>
                <w:color w:val="auto"/>
                <w:sz w:val="22"/>
                <w:szCs w:val="22"/>
                <w:lang w:val="en-GB"/>
              </w:rPr>
              <w:t>i.e.</w:t>
            </w:r>
            <w:proofErr w:type="gramEnd"/>
            <w:r w:rsidRPr="0018796B">
              <w:rPr>
                <w:rFonts w:ascii="Calibri" w:eastAsia="Calibri" w:hAnsi="Calibri" w:cs="Times New Roman"/>
                <w:i/>
                <w:color w:val="auto"/>
                <w:sz w:val="22"/>
                <w:szCs w:val="22"/>
                <w:lang w:val="en-GB"/>
              </w:rPr>
              <w:t xml:space="preserve"> the restoration or recovery of a previous status)</w:t>
            </w:r>
          </w:p>
          <w:p w14:paraId="40B523A1" w14:textId="77777777" w:rsidR="00C51D26" w:rsidRPr="00C51D26" w:rsidRDefault="00C51D26" w:rsidP="00C51D26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</w:p>
          <w:p w14:paraId="0024AC29" w14:textId="77777777" w:rsidR="00C51D26" w:rsidRPr="00C51D26" w:rsidRDefault="00C51D26" w:rsidP="00C51D26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C51D26" w:rsidRPr="00C51D26" w14:paraId="62544FBA" w14:textId="77777777" w:rsidTr="00A47165">
        <w:trPr>
          <w:trHeight w:val="1327"/>
        </w:trPr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EF0308" w14:textId="12E8A6C3" w:rsidR="00C51D26" w:rsidRPr="00C51D26" w:rsidRDefault="00F840B3" w:rsidP="00F840B3">
            <w:pPr>
              <w:pStyle w:val="ListParagraph"/>
              <w:numPr>
                <w:ilvl w:val="0"/>
                <w:numId w:val="13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If this project was to be regionalized i.e., offered regionally as a discrete project to Member States or as one contiguous whole, how could you see this evolving?</w:t>
            </w:r>
          </w:p>
        </w:tc>
      </w:tr>
      <w:tr w:rsidR="005F08B3" w:rsidRPr="00C51D26" w14:paraId="6A442E66" w14:textId="77777777" w:rsidTr="00A47165">
        <w:trPr>
          <w:trHeight w:val="1327"/>
        </w:trPr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EE076A" w14:textId="77777777" w:rsidR="00F840B3" w:rsidRPr="00174BD4" w:rsidRDefault="00F840B3" w:rsidP="00F840B3">
            <w:pPr>
              <w:pStyle w:val="ListParagraph"/>
              <w:numPr>
                <w:ilvl w:val="0"/>
                <w:numId w:val="13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</w:pPr>
            <w:r w:rsidRPr="00174BD4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Any other information / general comments</w:t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>e.g.</w:t>
            </w:r>
            <w:proofErr w:type="gramEnd"/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n-GB"/>
              </w:rPr>
              <w:t xml:space="preserve"> special NSB / National QI initiatives / projects in progress</w:t>
            </w:r>
          </w:p>
          <w:p w14:paraId="57837C4B" w14:textId="1B96871A" w:rsidR="005F08B3" w:rsidRDefault="005F08B3" w:rsidP="00174BD4">
            <w:pPr>
              <w:pStyle w:val="ListParagraph"/>
              <w:spacing w:before="40" w:after="0" w:line="240" w:lineRule="auto"/>
              <w:ind w:left="360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5F08B3" w:rsidRPr="00C51D26" w14:paraId="3A2DCCA3" w14:textId="77777777" w:rsidTr="00A47165">
        <w:trPr>
          <w:trHeight w:val="1327"/>
        </w:trPr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A680F" w14:textId="2ABEDE2C" w:rsidR="005F08B3" w:rsidRPr="005F6F19" w:rsidRDefault="00876673" w:rsidP="005F6F19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</w:pPr>
            <w:r w:rsidRPr="005F6F19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>Special Note</w:t>
            </w:r>
            <w:r w:rsidR="005F6F19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 (Reminder) </w:t>
            </w:r>
          </w:p>
          <w:p w14:paraId="1007ABBB" w14:textId="77777777" w:rsidR="005F6F19" w:rsidRDefault="005F6F19" w:rsidP="00174BD4">
            <w:pPr>
              <w:pStyle w:val="ListParagraph"/>
              <w:spacing w:before="40" w:after="0" w:line="240" w:lineRule="auto"/>
              <w:ind w:left="360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</w:pPr>
          </w:p>
          <w:p w14:paraId="6F75BEE1" w14:textId="419D47F2" w:rsidR="005F6F19" w:rsidRDefault="00876673" w:rsidP="00876673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>The objective of this national</w:t>
            </w:r>
            <w:r w:rsidRPr="00876673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 need</w:t>
            </w:r>
            <w:r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s assessment is to raise said needs </w:t>
            </w:r>
            <w:r w:rsidRPr="00876673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>to the regional level</w:t>
            </w:r>
            <w:r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 under the EU - ACP - UNIDO intervention; </w:t>
            </w:r>
            <w:r w:rsidR="009E012A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This </w:t>
            </w:r>
            <w:r w:rsidR="005F6F19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intervention </w:t>
            </w:r>
            <w:r w:rsidR="009E012A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as previously explained, </w:t>
            </w:r>
            <w:r w:rsidR="005F6F19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>is not</w:t>
            </w:r>
            <w:r w:rsidRPr="00876673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 direct</w:t>
            </w:r>
            <w:r w:rsidR="005F6F19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>ed to</w:t>
            </w:r>
            <w:r w:rsidRPr="00876673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 national project</w:t>
            </w:r>
            <w:r w:rsidR="005F6F19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>s</w:t>
            </w:r>
            <w:r w:rsidRPr="00876673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, but </w:t>
            </w:r>
            <w:r w:rsidR="004165E5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to those </w:t>
            </w:r>
            <w:r w:rsidR="009E012A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national </w:t>
            </w:r>
            <w:r w:rsidR="004165E5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>demand driven ones</w:t>
            </w:r>
            <w:r w:rsidRPr="00876673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 with a regional approach</w:t>
            </w:r>
            <w:r w:rsidR="00A01ED0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 (even an ACP intraregional or ACP intraregional – international approach)</w:t>
            </w:r>
            <w:r w:rsidRPr="00876673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. </w:t>
            </w:r>
          </w:p>
          <w:p w14:paraId="3784A476" w14:textId="34181294" w:rsidR="00876673" w:rsidRPr="00876673" w:rsidRDefault="005F6F19" w:rsidP="00876673">
            <w:pPr>
              <w:jc w:val="both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</w:pPr>
            <w:r w:rsidRPr="00876673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>Nevertheless,</w:t>
            </w:r>
            <w:r w:rsidR="00876673" w:rsidRPr="00876673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>we</w:t>
            </w:r>
            <w:r w:rsidR="00876673" w:rsidRPr="00876673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 expect enough support from the </w:t>
            </w:r>
            <w:r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>EU - ACP - UNIDO intervention</w:t>
            </w:r>
            <w:r w:rsidR="00876673" w:rsidRPr="00876673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to try to create regional projects with </w:t>
            </w:r>
            <w:r w:rsidR="00A01ED0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some of the more common </w:t>
            </w:r>
            <w:r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national demands </w:t>
            </w:r>
            <w:r w:rsidR="00A01ED0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needs </w:t>
            </w:r>
            <w:r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optimally met as possible and as important, the national data will prove extremely useful for the identification and formulation of national </w:t>
            </w:r>
            <w:r w:rsidR="009E012A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>interventions through</w:t>
            </w:r>
            <w:r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 other CROSQ led Programmes</w:t>
            </w:r>
            <w:r w:rsidR="00A01ED0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 based on EU funding</w:t>
            </w:r>
            <w:r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. </w:t>
            </w:r>
            <w:r w:rsidRPr="00876673"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14:paraId="54B4E123" w14:textId="0E2B90B0" w:rsidR="00876673" w:rsidRDefault="00876673" w:rsidP="00174BD4">
            <w:pPr>
              <w:pStyle w:val="ListParagraph"/>
              <w:spacing w:before="40" w:after="0" w:line="240" w:lineRule="auto"/>
              <w:ind w:left="360"/>
              <w:rPr>
                <w:rFonts w:ascii="Calibri" w:eastAsia="Calibri" w:hAnsi="Calibri" w:cs="Times New Roman"/>
                <w:b/>
                <w:color w:val="FF0000"/>
                <w:sz w:val="22"/>
                <w:szCs w:val="22"/>
                <w:lang w:val="en-GB"/>
              </w:rPr>
            </w:pPr>
          </w:p>
        </w:tc>
      </w:tr>
    </w:tbl>
    <w:p w14:paraId="0A1069A7" w14:textId="77777777" w:rsidR="00C51D26" w:rsidRPr="00C51D26" w:rsidRDefault="00C51D26" w:rsidP="00C51D26">
      <w:pPr>
        <w:rPr>
          <w:rFonts w:ascii="Calibri" w:eastAsia="Calibri" w:hAnsi="Calibri" w:cs="Times New Roman"/>
          <w:b/>
          <w:color w:val="auto"/>
          <w:sz w:val="22"/>
          <w:szCs w:val="22"/>
          <w:lang w:val="en-GB"/>
        </w:rPr>
      </w:pPr>
    </w:p>
    <w:p w14:paraId="6B7A0F3E" w14:textId="41A248D5" w:rsidR="00CF07B8" w:rsidRDefault="00CF07B8" w:rsidP="00C51D26">
      <w:pPr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 xml:space="preserve"> ………………………………..</w:t>
      </w:r>
    </w:p>
    <w:p w14:paraId="44A7ACB8" w14:textId="77777777" w:rsidR="00CF07B8" w:rsidRPr="00CF07B8" w:rsidRDefault="00CF07B8" w:rsidP="00C51D26">
      <w:pPr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CF07B8">
        <w:rPr>
          <w:rFonts w:ascii="Arial" w:hAnsi="Arial" w:cs="Arial"/>
          <w:b/>
          <w:color w:val="auto"/>
          <w:sz w:val="22"/>
          <w:szCs w:val="22"/>
          <w:lang w:val="en-US"/>
        </w:rPr>
        <w:t>Applicant Signature, Position and Date</w:t>
      </w:r>
    </w:p>
    <w:p w14:paraId="6550225A" w14:textId="77777777" w:rsidR="00CF07B8" w:rsidRDefault="00CF07B8" w:rsidP="00C51D2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14:paraId="4E42D09A" w14:textId="77777777" w:rsidR="00CF07B8" w:rsidRDefault="00CF07B8" w:rsidP="00C51D26">
      <w:pPr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…………………………………</w:t>
      </w:r>
    </w:p>
    <w:p w14:paraId="457656A5" w14:textId="1C95C2D3" w:rsidR="00A77F85" w:rsidRDefault="00CF07B8" w:rsidP="00291D4A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CF07B8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Supervising Officer Signature, Position and Date </w:t>
      </w:r>
    </w:p>
    <w:sectPr w:rsidR="00A77F85" w:rsidSect="001D13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37" w:footer="397" w:gutter="0"/>
      <w:cols w:space="708"/>
      <w:titlePg/>
      <w:docGrid w:linePitch="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977A" w14:textId="77777777" w:rsidR="00917A15" w:rsidRDefault="00917A15" w:rsidP="00C86608">
      <w:pPr>
        <w:spacing w:after="0" w:line="240" w:lineRule="auto"/>
      </w:pPr>
      <w:r>
        <w:separator/>
      </w:r>
    </w:p>
  </w:endnote>
  <w:endnote w:type="continuationSeparator" w:id="0">
    <w:p w14:paraId="3E90ADCB" w14:textId="77777777" w:rsidR="00917A15" w:rsidRDefault="00917A15" w:rsidP="00C8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650475"/>
      <w:docPartObj>
        <w:docPartGallery w:val="Page Numbers (Bottom of Page)"/>
        <w:docPartUnique/>
      </w:docPartObj>
    </w:sdtPr>
    <w:sdtEndPr>
      <w:rPr>
        <w:noProof/>
        <w:color w:val="auto"/>
        <w:sz w:val="20"/>
        <w:szCs w:val="20"/>
      </w:rPr>
    </w:sdtEndPr>
    <w:sdtContent>
      <w:p w14:paraId="1BC09F7D" w14:textId="585EC7DF" w:rsidR="00C4610B" w:rsidRPr="00C4610B" w:rsidRDefault="001D133C">
        <w:pPr>
          <w:pStyle w:val="Footer"/>
          <w:jc w:val="right"/>
          <w:rPr>
            <w:color w:val="auto"/>
            <w:sz w:val="20"/>
            <w:szCs w:val="20"/>
          </w:rPr>
        </w:pPr>
        <w:r w:rsidRPr="001D133C">
          <w:rPr>
            <w:rFonts w:ascii="Gabriola" w:hAnsi="Gabriola"/>
            <w:noProof/>
            <w:color w:val="365F91" w:themeColor="accent1" w:themeShade="BF"/>
            <w:sz w:val="24"/>
            <w:szCs w:val="24"/>
            <w:lang w:val="en-US"/>
          </w:rPr>
          <w:drawing>
            <wp:anchor distT="0" distB="0" distL="114300" distR="114300" simplePos="0" relativeHeight="251667456" behindDoc="1" locked="0" layoutInCell="1" allowOverlap="1" wp14:anchorId="1EB8119A" wp14:editId="734FD301">
              <wp:simplePos x="0" y="0"/>
              <wp:positionH relativeFrom="margin">
                <wp:posOffset>3056255</wp:posOffset>
              </wp:positionH>
              <wp:positionV relativeFrom="paragraph">
                <wp:posOffset>-14605</wp:posOffset>
              </wp:positionV>
              <wp:extent cx="533400" cy="542925"/>
              <wp:effectExtent l="0" t="0" r="0" b="9525"/>
              <wp:wrapTight wrapText="bothSides">
                <wp:wrapPolygon edited="0">
                  <wp:start x="5400" y="0"/>
                  <wp:lineTo x="0" y="3789"/>
                  <wp:lineTo x="0" y="17432"/>
                  <wp:lineTo x="5400" y="21221"/>
                  <wp:lineTo x="16200" y="21221"/>
                  <wp:lineTo x="17743" y="21221"/>
                  <wp:lineTo x="20829" y="15158"/>
                  <wp:lineTo x="20829" y="2274"/>
                  <wp:lineTo x="15429" y="0"/>
                  <wp:lineTo x="5400" y="0"/>
                </wp:wrapPolygon>
              </wp:wrapTight>
              <wp:docPr id="160" name="Bild 4" descr="O:\Q\Q-5\Q-53\Kleinschmidt\EU-Karibik\Logos\CROSQ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3" name="Bild 4" descr="O:\Q\Q-5\Q-53\Kleinschmidt\EU-Karibik\Logos\CROSQ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340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4610B" w:rsidRPr="00C4610B">
          <w:rPr>
            <w:color w:val="auto"/>
            <w:sz w:val="20"/>
            <w:szCs w:val="20"/>
          </w:rPr>
          <w:fldChar w:fldCharType="begin"/>
        </w:r>
        <w:r w:rsidR="00C4610B" w:rsidRPr="00C4610B">
          <w:rPr>
            <w:color w:val="auto"/>
            <w:sz w:val="20"/>
            <w:szCs w:val="20"/>
          </w:rPr>
          <w:instrText xml:space="preserve"> PAGE   \* MERGEFORMAT </w:instrText>
        </w:r>
        <w:r w:rsidR="00C4610B" w:rsidRPr="00C4610B">
          <w:rPr>
            <w:color w:val="auto"/>
            <w:sz w:val="20"/>
            <w:szCs w:val="20"/>
          </w:rPr>
          <w:fldChar w:fldCharType="separate"/>
        </w:r>
        <w:r w:rsidR="00FF5286">
          <w:rPr>
            <w:noProof/>
            <w:color w:val="auto"/>
            <w:sz w:val="20"/>
            <w:szCs w:val="20"/>
          </w:rPr>
          <w:t>2</w:t>
        </w:r>
        <w:r w:rsidR="00C4610B" w:rsidRPr="00C4610B">
          <w:rPr>
            <w:noProof/>
            <w:color w:val="auto"/>
            <w:sz w:val="20"/>
            <w:szCs w:val="20"/>
          </w:rPr>
          <w:fldChar w:fldCharType="end"/>
        </w:r>
      </w:p>
    </w:sdtContent>
  </w:sdt>
  <w:p w14:paraId="47B34B96" w14:textId="77777777" w:rsidR="00AF3359" w:rsidRPr="002D2515" w:rsidRDefault="00AF3359" w:rsidP="002D2515">
    <w:pPr>
      <w:pStyle w:val="Footer"/>
      <w:tabs>
        <w:tab w:val="clear" w:pos="4536"/>
        <w:tab w:val="center" w:pos="4678"/>
      </w:tabs>
      <w:spacing w:after="120"/>
      <w:ind w:right="-130"/>
      <w:rPr>
        <w:rFonts w:ascii="Gabriola" w:hAnsi="Gabriola"/>
        <w:color w:val="365F91" w:themeColor="accent1" w:themeShade="BF"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02A6" w14:textId="695CA1DC" w:rsidR="001D133C" w:rsidRDefault="001D133C">
    <w:pPr>
      <w:pStyle w:val="Footer"/>
    </w:pPr>
    <w:r w:rsidRPr="001D133C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ED932B3" wp14:editId="21BA5D99">
          <wp:simplePos x="0" y="0"/>
          <wp:positionH relativeFrom="margin">
            <wp:posOffset>3056255</wp:posOffset>
          </wp:positionH>
          <wp:positionV relativeFrom="paragraph">
            <wp:posOffset>-17145</wp:posOffset>
          </wp:positionV>
          <wp:extent cx="533400" cy="542925"/>
          <wp:effectExtent l="0" t="0" r="0" b="9525"/>
          <wp:wrapTight wrapText="bothSides">
            <wp:wrapPolygon edited="0">
              <wp:start x="5400" y="0"/>
              <wp:lineTo x="0" y="3789"/>
              <wp:lineTo x="0" y="17432"/>
              <wp:lineTo x="5400" y="21221"/>
              <wp:lineTo x="16200" y="21221"/>
              <wp:lineTo x="17743" y="21221"/>
              <wp:lineTo x="20829" y="15158"/>
              <wp:lineTo x="20829" y="2274"/>
              <wp:lineTo x="15429" y="0"/>
              <wp:lineTo x="5400" y="0"/>
            </wp:wrapPolygon>
          </wp:wrapTight>
          <wp:docPr id="167" name="Bild 4" descr="O:\Q\Q-5\Q-53\Kleinschmidt\EU-Karibik\Logos\CROS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Bild 4" descr="O:\Q\Q-5\Q-53\Kleinschmidt\EU-Karibik\Logos\CROS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E17B" w14:textId="77777777" w:rsidR="00917A15" w:rsidRDefault="00917A15" w:rsidP="00C86608">
      <w:pPr>
        <w:spacing w:after="0" w:line="240" w:lineRule="auto"/>
      </w:pPr>
      <w:r>
        <w:separator/>
      </w:r>
    </w:p>
  </w:footnote>
  <w:footnote w:type="continuationSeparator" w:id="0">
    <w:p w14:paraId="1F97D893" w14:textId="77777777" w:rsidR="00917A15" w:rsidRDefault="00917A15" w:rsidP="00C8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CBBD" w14:textId="77777777" w:rsidR="00C4610B" w:rsidRPr="00C4610B" w:rsidRDefault="00C4610B" w:rsidP="00C4610B">
    <w:pPr>
      <w:pStyle w:val="Header"/>
      <w:spacing w:line="276" w:lineRule="auto"/>
      <w:rPr>
        <w:rFonts w:cs="Arial"/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2F9A" w14:textId="7342C072" w:rsidR="001D133C" w:rsidRDefault="001D133C" w:rsidP="001D133C">
    <w:pPr>
      <w:pStyle w:val="Header"/>
      <w:spacing w:line="276" w:lineRule="auto"/>
      <w:jc w:val="center"/>
      <w:rPr>
        <w:rFonts w:cs="Arial"/>
        <w:noProof/>
        <w:color w:val="auto"/>
        <w:sz w:val="24"/>
        <w:szCs w:val="24"/>
        <w:lang w:val="en-US" w:eastAsia="de-DE"/>
      </w:rPr>
    </w:pPr>
  </w:p>
  <w:p w14:paraId="68FF0295" w14:textId="373CF952" w:rsidR="001D133C" w:rsidRPr="006A0961" w:rsidRDefault="006A0961" w:rsidP="001D133C">
    <w:pPr>
      <w:pStyle w:val="Header"/>
      <w:spacing w:line="276" w:lineRule="auto"/>
      <w:jc w:val="center"/>
      <w:rPr>
        <w:rFonts w:cs="Arial"/>
        <w:b/>
        <w:bCs/>
        <w:noProof/>
        <w:color w:val="auto"/>
        <w:sz w:val="24"/>
        <w:szCs w:val="24"/>
        <w:lang w:val="en-US" w:eastAsia="de-DE"/>
      </w:rPr>
    </w:pPr>
    <w:r>
      <w:rPr>
        <w:rFonts w:cs="Arial"/>
        <w:b/>
        <w:bCs/>
        <w:noProof/>
        <w:color w:val="auto"/>
        <w:sz w:val="24"/>
        <w:szCs w:val="24"/>
        <w:lang w:val="en-US" w:eastAsia="de-DE"/>
      </w:rPr>
      <w:t>ACP - UNIDO</w:t>
    </w:r>
    <w:r w:rsidR="001D133C" w:rsidRPr="006A0961">
      <w:rPr>
        <w:rFonts w:cs="Arial"/>
        <w:b/>
        <w:bCs/>
        <w:noProof/>
        <w:color w:val="auto"/>
        <w:sz w:val="24"/>
        <w:szCs w:val="24"/>
        <w:lang w:val="en-US" w:eastAsia="de-DE"/>
      </w:rPr>
      <w:t xml:space="preserve"> </w:t>
    </w:r>
    <w:r w:rsidR="00291D4A">
      <w:rPr>
        <w:rFonts w:cs="Arial"/>
        <w:b/>
        <w:bCs/>
        <w:noProof/>
        <w:color w:val="auto"/>
        <w:sz w:val="24"/>
        <w:szCs w:val="24"/>
        <w:lang w:val="en-US" w:eastAsia="de-DE"/>
      </w:rPr>
      <w:t>–</w:t>
    </w:r>
    <w:r>
      <w:rPr>
        <w:rFonts w:cs="Arial"/>
        <w:b/>
        <w:bCs/>
        <w:noProof/>
        <w:color w:val="auto"/>
        <w:sz w:val="24"/>
        <w:szCs w:val="24"/>
        <w:lang w:val="en-US" w:eastAsia="de-DE"/>
      </w:rPr>
      <w:t xml:space="preserve"> </w:t>
    </w:r>
    <w:r w:rsidR="00291D4A">
      <w:rPr>
        <w:rFonts w:cs="Arial"/>
        <w:b/>
        <w:bCs/>
        <w:noProof/>
        <w:color w:val="auto"/>
        <w:sz w:val="24"/>
        <w:szCs w:val="24"/>
        <w:lang w:val="en-US" w:eastAsia="de-DE"/>
      </w:rPr>
      <w:t>CROSQ CARICOM</w:t>
    </w:r>
    <w:r>
      <w:rPr>
        <w:rFonts w:cs="Arial"/>
        <w:b/>
        <w:bCs/>
        <w:noProof/>
        <w:color w:val="auto"/>
        <w:sz w:val="24"/>
        <w:szCs w:val="24"/>
        <w:lang w:val="en-US" w:eastAsia="de-DE"/>
      </w:rPr>
      <w:t xml:space="preserve"> : </w:t>
    </w:r>
    <w:r w:rsidR="00853F7E" w:rsidRPr="00853F7E">
      <w:rPr>
        <w:rFonts w:cs="Arial"/>
        <w:b/>
        <w:bCs/>
        <w:noProof/>
        <w:color w:val="FF0000"/>
        <w:sz w:val="24"/>
        <w:szCs w:val="24"/>
        <w:lang w:val="en-US" w:eastAsia="de-DE"/>
      </w:rPr>
      <w:t xml:space="preserve">SAMPLE </w:t>
    </w:r>
    <w:r>
      <w:rPr>
        <w:rFonts w:cs="Arial"/>
        <w:b/>
        <w:bCs/>
        <w:noProof/>
        <w:color w:val="auto"/>
        <w:sz w:val="24"/>
        <w:szCs w:val="24"/>
        <w:lang w:val="en-US" w:eastAsia="de-DE"/>
      </w:rPr>
      <w:t xml:space="preserve">QUESTIONAIRRE </w:t>
    </w:r>
  </w:p>
  <w:p w14:paraId="63317D10" w14:textId="6AB838BE" w:rsidR="001D133C" w:rsidRPr="006A0961" w:rsidRDefault="006A0961" w:rsidP="006A0961">
    <w:pPr>
      <w:pStyle w:val="Header"/>
      <w:tabs>
        <w:tab w:val="left" w:pos="3045"/>
      </w:tabs>
      <w:spacing w:line="276" w:lineRule="auto"/>
      <w:jc w:val="center"/>
      <w:rPr>
        <w:rFonts w:cs="Arial"/>
        <w:b/>
        <w:bCs/>
        <w:color w:val="auto"/>
        <w:sz w:val="24"/>
        <w:szCs w:val="24"/>
        <w:lang w:val="en-US"/>
      </w:rPr>
    </w:pPr>
    <w:r w:rsidRPr="006A0961">
      <w:rPr>
        <w:b/>
        <w:bCs/>
        <w:i/>
        <w:iCs/>
        <w:color w:val="auto"/>
        <w:sz w:val="24"/>
        <w:szCs w:val="24"/>
      </w:rPr>
      <w:t>“Supporting quality and regulatory infrastructure, value chain-specific quality infrastructure services and quality culture promotion in the African, Caribbean and Pacific Group of States”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928"/>
    <w:multiLevelType w:val="hybridMultilevel"/>
    <w:tmpl w:val="53D23112"/>
    <w:lvl w:ilvl="0" w:tplc="DAEC4E2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516F"/>
    <w:multiLevelType w:val="hybridMultilevel"/>
    <w:tmpl w:val="BEF44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16AC"/>
    <w:multiLevelType w:val="hybridMultilevel"/>
    <w:tmpl w:val="51662A90"/>
    <w:lvl w:ilvl="0" w:tplc="95A8D718">
      <w:start w:val="12"/>
      <w:numFmt w:val="bullet"/>
      <w:lvlText w:val="-"/>
      <w:lvlJc w:val="left"/>
      <w:pPr>
        <w:ind w:left="67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11616D61"/>
    <w:multiLevelType w:val="hybridMultilevel"/>
    <w:tmpl w:val="EB84C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45EA"/>
    <w:multiLevelType w:val="hybridMultilevel"/>
    <w:tmpl w:val="D248B432"/>
    <w:lvl w:ilvl="0" w:tplc="2409000F">
      <w:start w:val="1"/>
      <w:numFmt w:val="decimal"/>
      <w:lvlText w:val="%1."/>
      <w:lvlJc w:val="left"/>
      <w:pPr>
        <w:ind w:left="360" w:hanging="360"/>
      </w:p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34C2C"/>
    <w:multiLevelType w:val="hybridMultilevel"/>
    <w:tmpl w:val="8EBC5A22"/>
    <w:lvl w:ilvl="0" w:tplc="4A5406B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32673"/>
    <w:multiLevelType w:val="hybridMultilevel"/>
    <w:tmpl w:val="17E4E4CE"/>
    <w:lvl w:ilvl="0" w:tplc="A424A52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E117E"/>
    <w:multiLevelType w:val="hybridMultilevel"/>
    <w:tmpl w:val="CA5A8D54"/>
    <w:lvl w:ilvl="0" w:tplc="5A9449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776BA0"/>
    <w:multiLevelType w:val="hybridMultilevel"/>
    <w:tmpl w:val="03C84950"/>
    <w:lvl w:ilvl="0" w:tplc="DA5EDF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B43553"/>
    <w:multiLevelType w:val="hybridMultilevel"/>
    <w:tmpl w:val="DA0694E4"/>
    <w:lvl w:ilvl="0" w:tplc="A93AB8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072A3"/>
    <w:multiLevelType w:val="hybridMultilevel"/>
    <w:tmpl w:val="2C32D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C20F5"/>
    <w:multiLevelType w:val="hybridMultilevel"/>
    <w:tmpl w:val="3A18FBE4"/>
    <w:lvl w:ilvl="0" w:tplc="2402B164">
      <w:start w:val="1"/>
      <w:numFmt w:val="lowerLetter"/>
      <w:lvlText w:val="%1."/>
      <w:lvlJc w:val="center"/>
      <w:pPr>
        <w:ind w:left="990" w:hanging="360"/>
      </w:pPr>
      <w:rPr>
        <w:rFonts w:hint="default"/>
      </w:rPr>
    </w:lvl>
    <w:lvl w:ilvl="1" w:tplc="24090019">
      <w:start w:val="1"/>
      <w:numFmt w:val="lowerLetter"/>
      <w:lvlText w:val="%2."/>
      <w:lvlJc w:val="left"/>
      <w:pPr>
        <w:ind w:left="-1170" w:hanging="360"/>
      </w:pPr>
    </w:lvl>
    <w:lvl w:ilvl="2" w:tplc="2409001B">
      <w:start w:val="1"/>
      <w:numFmt w:val="lowerRoman"/>
      <w:lvlText w:val="%3."/>
      <w:lvlJc w:val="right"/>
      <w:pPr>
        <w:ind w:left="-450" w:hanging="180"/>
      </w:pPr>
    </w:lvl>
    <w:lvl w:ilvl="3" w:tplc="2409000F">
      <w:start w:val="1"/>
      <w:numFmt w:val="decimal"/>
      <w:lvlText w:val="%4."/>
      <w:lvlJc w:val="left"/>
      <w:pPr>
        <w:ind w:left="270" w:hanging="360"/>
      </w:pPr>
    </w:lvl>
    <w:lvl w:ilvl="4" w:tplc="24090019">
      <w:start w:val="1"/>
      <w:numFmt w:val="lowerLetter"/>
      <w:lvlText w:val="%5."/>
      <w:lvlJc w:val="left"/>
      <w:pPr>
        <w:ind w:left="990" w:hanging="360"/>
      </w:pPr>
    </w:lvl>
    <w:lvl w:ilvl="5" w:tplc="24090001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</w:rPr>
    </w:lvl>
    <w:lvl w:ilvl="6" w:tplc="2409000F" w:tentative="1">
      <w:start w:val="1"/>
      <w:numFmt w:val="decimal"/>
      <w:lvlText w:val="%7."/>
      <w:lvlJc w:val="left"/>
      <w:pPr>
        <w:ind w:left="2430" w:hanging="360"/>
      </w:pPr>
    </w:lvl>
    <w:lvl w:ilvl="7" w:tplc="24090019" w:tentative="1">
      <w:start w:val="1"/>
      <w:numFmt w:val="lowerLetter"/>
      <w:lvlText w:val="%8."/>
      <w:lvlJc w:val="left"/>
      <w:pPr>
        <w:ind w:left="3150" w:hanging="360"/>
      </w:pPr>
    </w:lvl>
    <w:lvl w:ilvl="8" w:tplc="2409001B" w:tentative="1">
      <w:start w:val="1"/>
      <w:numFmt w:val="lowerRoman"/>
      <w:lvlText w:val="%9."/>
      <w:lvlJc w:val="right"/>
      <w:pPr>
        <w:ind w:left="3870" w:hanging="180"/>
      </w:pPr>
    </w:lvl>
  </w:abstractNum>
  <w:abstractNum w:abstractNumId="12" w15:restartNumberingAfterBreak="0">
    <w:nsid w:val="45230C4E"/>
    <w:multiLevelType w:val="hybridMultilevel"/>
    <w:tmpl w:val="6B00382A"/>
    <w:lvl w:ilvl="0" w:tplc="2409000F">
      <w:start w:val="1"/>
      <w:numFmt w:val="decimal"/>
      <w:lvlText w:val="%1."/>
      <w:lvlJc w:val="left"/>
      <w:pPr>
        <w:ind w:left="360" w:hanging="360"/>
      </w:p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37623C"/>
    <w:multiLevelType w:val="hybridMultilevel"/>
    <w:tmpl w:val="E37CB184"/>
    <w:lvl w:ilvl="0" w:tplc="2409000F">
      <w:start w:val="1"/>
      <w:numFmt w:val="decimal"/>
      <w:lvlText w:val="%1."/>
      <w:lvlJc w:val="left"/>
      <w:pPr>
        <w:ind w:left="36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7653"/>
    <w:multiLevelType w:val="hybridMultilevel"/>
    <w:tmpl w:val="053639F2"/>
    <w:lvl w:ilvl="0" w:tplc="BD3E9218">
      <w:start w:val="12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C436B4C"/>
    <w:multiLevelType w:val="multilevel"/>
    <w:tmpl w:val="A608F43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3825" w:hanging="3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25" w:hanging="3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3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5" w:hanging="38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38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38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5" w:hanging="382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5" w:hanging="3825"/>
      </w:pPr>
      <w:rPr>
        <w:rFonts w:hint="default"/>
      </w:rPr>
    </w:lvl>
  </w:abstractNum>
  <w:abstractNum w:abstractNumId="16" w15:restartNumberingAfterBreak="0">
    <w:nsid w:val="4EFF6598"/>
    <w:multiLevelType w:val="hybridMultilevel"/>
    <w:tmpl w:val="41A4AFFC"/>
    <w:lvl w:ilvl="0" w:tplc="DE26EE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F5783"/>
    <w:multiLevelType w:val="hybridMultilevel"/>
    <w:tmpl w:val="085AB50A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065188"/>
    <w:multiLevelType w:val="hybridMultilevel"/>
    <w:tmpl w:val="3B9C5A8C"/>
    <w:lvl w:ilvl="0" w:tplc="E13EAC2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843CB"/>
    <w:multiLevelType w:val="hybridMultilevel"/>
    <w:tmpl w:val="091610B2"/>
    <w:lvl w:ilvl="0" w:tplc="2409000F">
      <w:start w:val="1"/>
      <w:numFmt w:val="decimal"/>
      <w:lvlText w:val="%1."/>
      <w:lvlJc w:val="left"/>
      <w:pPr>
        <w:ind w:left="360" w:hanging="360"/>
      </w:p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314C54"/>
    <w:multiLevelType w:val="hybridMultilevel"/>
    <w:tmpl w:val="C5CA75F6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6E6A44"/>
    <w:multiLevelType w:val="hybridMultilevel"/>
    <w:tmpl w:val="149CF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103956">
    <w:abstractNumId w:val="10"/>
  </w:num>
  <w:num w:numId="2" w16cid:durableId="1946225396">
    <w:abstractNumId w:val="3"/>
  </w:num>
  <w:num w:numId="3" w16cid:durableId="1865245900">
    <w:abstractNumId w:val="9"/>
  </w:num>
  <w:num w:numId="4" w16cid:durableId="152336007">
    <w:abstractNumId w:val="1"/>
  </w:num>
  <w:num w:numId="5" w16cid:durableId="1121025982">
    <w:abstractNumId w:val="5"/>
  </w:num>
  <w:num w:numId="6" w16cid:durableId="636452498">
    <w:abstractNumId w:val="18"/>
  </w:num>
  <w:num w:numId="7" w16cid:durableId="622619185">
    <w:abstractNumId w:val="14"/>
  </w:num>
  <w:num w:numId="8" w16cid:durableId="151722436">
    <w:abstractNumId w:val="2"/>
  </w:num>
  <w:num w:numId="9" w16cid:durableId="255554309">
    <w:abstractNumId w:val="6"/>
  </w:num>
  <w:num w:numId="10" w16cid:durableId="1160346935">
    <w:abstractNumId w:val="0"/>
  </w:num>
  <w:num w:numId="11" w16cid:durableId="1661813390">
    <w:abstractNumId w:val="21"/>
  </w:num>
  <w:num w:numId="12" w16cid:durableId="1205629838">
    <w:abstractNumId w:val="15"/>
  </w:num>
  <w:num w:numId="13" w16cid:durableId="1874264343">
    <w:abstractNumId w:val="7"/>
  </w:num>
  <w:num w:numId="14" w16cid:durableId="725758286">
    <w:abstractNumId w:val="11"/>
  </w:num>
  <w:num w:numId="15" w16cid:durableId="127823169">
    <w:abstractNumId w:val="12"/>
  </w:num>
  <w:num w:numId="16" w16cid:durableId="1622421052">
    <w:abstractNumId w:val="4"/>
  </w:num>
  <w:num w:numId="17" w16cid:durableId="1915892258">
    <w:abstractNumId w:val="13"/>
  </w:num>
  <w:num w:numId="18" w16cid:durableId="782848048">
    <w:abstractNumId w:val="19"/>
  </w:num>
  <w:num w:numId="19" w16cid:durableId="94791739">
    <w:abstractNumId w:val="8"/>
  </w:num>
  <w:num w:numId="20" w16cid:durableId="997225761">
    <w:abstractNumId w:val="16"/>
  </w:num>
  <w:num w:numId="21" w16cid:durableId="1592348569">
    <w:abstractNumId w:val="20"/>
  </w:num>
  <w:num w:numId="22" w16cid:durableId="19504318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MTU0NjUxNTa0sDBU0lEKTi0uzszPAykwrAUA3wZBKCwAAAA="/>
  </w:docVars>
  <w:rsids>
    <w:rsidRoot w:val="00C86608"/>
    <w:rsid w:val="00004B6F"/>
    <w:rsid w:val="000124A6"/>
    <w:rsid w:val="000129A4"/>
    <w:rsid w:val="00020CDA"/>
    <w:rsid w:val="00022497"/>
    <w:rsid w:val="0002299C"/>
    <w:rsid w:val="00024B87"/>
    <w:rsid w:val="0002718C"/>
    <w:rsid w:val="00042B35"/>
    <w:rsid w:val="00044BF0"/>
    <w:rsid w:val="00046124"/>
    <w:rsid w:val="0005502B"/>
    <w:rsid w:val="000B57E0"/>
    <w:rsid w:val="000C5446"/>
    <w:rsid w:val="000D1E4D"/>
    <w:rsid w:val="000D6D71"/>
    <w:rsid w:val="00116045"/>
    <w:rsid w:val="00126245"/>
    <w:rsid w:val="00127579"/>
    <w:rsid w:val="00137021"/>
    <w:rsid w:val="0015283B"/>
    <w:rsid w:val="00163698"/>
    <w:rsid w:val="00174BD4"/>
    <w:rsid w:val="0018796B"/>
    <w:rsid w:val="001B2168"/>
    <w:rsid w:val="001B6E8E"/>
    <w:rsid w:val="001D133C"/>
    <w:rsid w:val="001F0633"/>
    <w:rsid w:val="001F0C4F"/>
    <w:rsid w:val="00202576"/>
    <w:rsid w:val="0020476D"/>
    <w:rsid w:val="0020762F"/>
    <w:rsid w:val="00213D7F"/>
    <w:rsid w:val="00222F4C"/>
    <w:rsid w:val="00236234"/>
    <w:rsid w:val="002373D1"/>
    <w:rsid w:val="00245380"/>
    <w:rsid w:val="0024622E"/>
    <w:rsid w:val="0028653B"/>
    <w:rsid w:val="00291D4A"/>
    <w:rsid w:val="002B2E52"/>
    <w:rsid w:val="002B42CF"/>
    <w:rsid w:val="002D0D79"/>
    <w:rsid w:val="002D2515"/>
    <w:rsid w:val="002E029C"/>
    <w:rsid w:val="002E6C84"/>
    <w:rsid w:val="0030365F"/>
    <w:rsid w:val="00316A11"/>
    <w:rsid w:val="003344D9"/>
    <w:rsid w:val="00336481"/>
    <w:rsid w:val="0034248A"/>
    <w:rsid w:val="00352796"/>
    <w:rsid w:val="00361FB2"/>
    <w:rsid w:val="00363FA1"/>
    <w:rsid w:val="00392727"/>
    <w:rsid w:val="00393885"/>
    <w:rsid w:val="00395978"/>
    <w:rsid w:val="003A6A8A"/>
    <w:rsid w:val="003B1747"/>
    <w:rsid w:val="003B30E7"/>
    <w:rsid w:val="003C7E03"/>
    <w:rsid w:val="003D1822"/>
    <w:rsid w:val="003F063C"/>
    <w:rsid w:val="003F73EB"/>
    <w:rsid w:val="00403AA7"/>
    <w:rsid w:val="00404347"/>
    <w:rsid w:val="0040793B"/>
    <w:rsid w:val="00412031"/>
    <w:rsid w:val="004165E5"/>
    <w:rsid w:val="004219E3"/>
    <w:rsid w:val="00437E95"/>
    <w:rsid w:val="004441FF"/>
    <w:rsid w:val="004451C5"/>
    <w:rsid w:val="00464AC0"/>
    <w:rsid w:val="0048292F"/>
    <w:rsid w:val="00484A20"/>
    <w:rsid w:val="004855F2"/>
    <w:rsid w:val="0049180A"/>
    <w:rsid w:val="004B0518"/>
    <w:rsid w:val="0050572F"/>
    <w:rsid w:val="005112B7"/>
    <w:rsid w:val="00516C9C"/>
    <w:rsid w:val="00546EE3"/>
    <w:rsid w:val="00555ACD"/>
    <w:rsid w:val="00572FC3"/>
    <w:rsid w:val="00580CB9"/>
    <w:rsid w:val="00585780"/>
    <w:rsid w:val="00585934"/>
    <w:rsid w:val="005912F3"/>
    <w:rsid w:val="005A2220"/>
    <w:rsid w:val="005B6534"/>
    <w:rsid w:val="005B70BE"/>
    <w:rsid w:val="005C691F"/>
    <w:rsid w:val="005D6F3D"/>
    <w:rsid w:val="005F08B3"/>
    <w:rsid w:val="005F1572"/>
    <w:rsid w:val="005F69B8"/>
    <w:rsid w:val="005F6F19"/>
    <w:rsid w:val="00613CB5"/>
    <w:rsid w:val="006213B4"/>
    <w:rsid w:val="006448C4"/>
    <w:rsid w:val="00646911"/>
    <w:rsid w:val="00670BA1"/>
    <w:rsid w:val="006720C2"/>
    <w:rsid w:val="00673577"/>
    <w:rsid w:val="00681FAA"/>
    <w:rsid w:val="00682B70"/>
    <w:rsid w:val="00696032"/>
    <w:rsid w:val="006A0961"/>
    <w:rsid w:val="006E1E6C"/>
    <w:rsid w:val="006F0E27"/>
    <w:rsid w:val="006F7892"/>
    <w:rsid w:val="007035BD"/>
    <w:rsid w:val="00717D0D"/>
    <w:rsid w:val="00723A08"/>
    <w:rsid w:val="00732CBF"/>
    <w:rsid w:val="00747993"/>
    <w:rsid w:val="00747CFC"/>
    <w:rsid w:val="0075067F"/>
    <w:rsid w:val="007632F9"/>
    <w:rsid w:val="00767FA4"/>
    <w:rsid w:val="007736DF"/>
    <w:rsid w:val="00773912"/>
    <w:rsid w:val="007770BD"/>
    <w:rsid w:val="007B6716"/>
    <w:rsid w:val="007C77D2"/>
    <w:rsid w:val="007D48BA"/>
    <w:rsid w:val="007E6ED3"/>
    <w:rsid w:val="007F1AC0"/>
    <w:rsid w:val="00800057"/>
    <w:rsid w:val="008064C0"/>
    <w:rsid w:val="00807FB8"/>
    <w:rsid w:val="00820EB7"/>
    <w:rsid w:val="00823F13"/>
    <w:rsid w:val="0082491D"/>
    <w:rsid w:val="00827ECD"/>
    <w:rsid w:val="00846E06"/>
    <w:rsid w:val="00853F7E"/>
    <w:rsid w:val="00862CF1"/>
    <w:rsid w:val="00876673"/>
    <w:rsid w:val="00882223"/>
    <w:rsid w:val="00887B6E"/>
    <w:rsid w:val="008974F0"/>
    <w:rsid w:val="008A158D"/>
    <w:rsid w:val="008D183C"/>
    <w:rsid w:val="008D3CAC"/>
    <w:rsid w:val="008E0A4F"/>
    <w:rsid w:val="008E4796"/>
    <w:rsid w:val="008F4C66"/>
    <w:rsid w:val="00901BE6"/>
    <w:rsid w:val="009068A4"/>
    <w:rsid w:val="0091580A"/>
    <w:rsid w:val="00917A15"/>
    <w:rsid w:val="0093483A"/>
    <w:rsid w:val="009367F0"/>
    <w:rsid w:val="00970C0B"/>
    <w:rsid w:val="00974C27"/>
    <w:rsid w:val="00976077"/>
    <w:rsid w:val="0097619D"/>
    <w:rsid w:val="00976DF5"/>
    <w:rsid w:val="009D0855"/>
    <w:rsid w:val="009E012A"/>
    <w:rsid w:val="009E18A2"/>
    <w:rsid w:val="009E1B99"/>
    <w:rsid w:val="00A01ED0"/>
    <w:rsid w:val="00A14FF3"/>
    <w:rsid w:val="00A34DA0"/>
    <w:rsid w:val="00A47165"/>
    <w:rsid w:val="00A54411"/>
    <w:rsid w:val="00A77F85"/>
    <w:rsid w:val="00A961DD"/>
    <w:rsid w:val="00AA1D73"/>
    <w:rsid w:val="00AA280D"/>
    <w:rsid w:val="00AA62F1"/>
    <w:rsid w:val="00AB5050"/>
    <w:rsid w:val="00AB59F1"/>
    <w:rsid w:val="00AC0D76"/>
    <w:rsid w:val="00AC67FC"/>
    <w:rsid w:val="00AD5F88"/>
    <w:rsid w:val="00AD6EAB"/>
    <w:rsid w:val="00AE2F37"/>
    <w:rsid w:val="00AF3359"/>
    <w:rsid w:val="00B02CE0"/>
    <w:rsid w:val="00B066C5"/>
    <w:rsid w:val="00B06C06"/>
    <w:rsid w:val="00B22043"/>
    <w:rsid w:val="00B37CCB"/>
    <w:rsid w:val="00B400BD"/>
    <w:rsid w:val="00B47875"/>
    <w:rsid w:val="00B611B7"/>
    <w:rsid w:val="00B6416A"/>
    <w:rsid w:val="00B84CB7"/>
    <w:rsid w:val="00BB5F8B"/>
    <w:rsid w:val="00BB732A"/>
    <w:rsid w:val="00BB789F"/>
    <w:rsid w:val="00BC3854"/>
    <w:rsid w:val="00C2417A"/>
    <w:rsid w:val="00C263CA"/>
    <w:rsid w:val="00C26DA3"/>
    <w:rsid w:val="00C35B7B"/>
    <w:rsid w:val="00C4610B"/>
    <w:rsid w:val="00C51D26"/>
    <w:rsid w:val="00C56215"/>
    <w:rsid w:val="00C66CD6"/>
    <w:rsid w:val="00C71D6E"/>
    <w:rsid w:val="00C73051"/>
    <w:rsid w:val="00C838CB"/>
    <w:rsid w:val="00C86608"/>
    <w:rsid w:val="00C933F9"/>
    <w:rsid w:val="00CC0D43"/>
    <w:rsid w:val="00CC1C6F"/>
    <w:rsid w:val="00CD1DDA"/>
    <w:rsid w:val="00CD7BE7"/>
    <w:rsid w:val="00CF07B8"/>
    <w:rsid w:val="00CF2A88"/>
    <w:rsid w:val="00D077C1"/>
    <w:rsid w:val="00D12181"/>
    <w:rsid w:val="00D13F79"/>
    <w:rsid w:val="00D30758"/>
    <w:rsid w:val="00D421C3"/>
    <w:rsid w:val="00D45A41"/>
    <w:rsid w:val="00D53EEA"/>
    <w:rsid w:val="00D75529"/>
    <w:rsid w:val="00DB3E3B"/>
    <w:rsid w:val="00DB59CA"/>
    <w:rsid w:val="00DD69AF"/>
    <w:rsid w:val="00DD7988"/>
    <w:rsid w:val="00DE42CE"/>
    <w:rsid w:val="00E3057B"/>
    <w:rsid w:val="00E41ACC"/>
    <w:rsid w:val="00E538C0"/>
    <w:rsid w:val="00E7462D"/>
    <w:rsid w:val="00E75199"/>
    <w:rsid w:val="00E75E4B"/>
    <w:rsid w:val="00E86382"/>
    <w:rsid w:val="00E966B9"/>
    <w:rsid w:val="00EA3434"/>
    <w:rsid w:val="00EA737C"/>
    <w:rsid w:val="00EB223E"/>
    <w:rsid w:val="00ED2976"/>
    <w:rsid w:val="00ED5D9C"/>
    <w:rsid w:val="00EF4AA5"/>
    <w:rsid w:val="00F25DA5"/>
    <w:rsid w:val="00F31B4C"/>
    <w:rsid w:val="00F51DA4"/>
    <w:rsid w:val="00F67DD4"/>
    <w:rsid w:val="00F80A2D"/>
    <w:rsid w:val="00F840B3"/>
    <w:rsid w:val="00FA278F"/>
    <w:rsid w:val="00FB71C7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AD177"/>
  <w15:docId w15:val="{94470903-5A0D-465F-9109-9C6F54F3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E1CCE"/>
        <w:sz w:val="56"/>
        <w:szCs w:val="5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08"/>
  </w:style>
  <w:style w:type="paragraph" w:styleId="Footer">
    <w:name w:val="footer"/>
    <w:basedOn w:val="Normal"/>
    <w:link w:val="FooterChar"/>
    <w:uiPriority w:val="99"/>
    <w:unhideWhenUsed/>
    <w:rsid w:val="00C8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08"/>
  </w:style>
  <w:style w:type="table" w:styleId="TableGrid">
    <w:name w:val="Table Grid"/>
    <w:basedOn w:val="TableNormal"/>
    <w:uiPriority w:val="59"/>
    <w:rsid w:val="00C8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A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7F85"/>
    <w:rPr>
      <w:rFonts w:ascii="Calibri" w:eastAsia="Calibri" w:hAnsi="Calibri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F85"/>
    <w:rPr>
      <w:rFonts w:ascii="Calibri" w:eastAsia="Calibri" w:hAnsi="Calibri" w:cs="Times New Roman"/>
      <w:color w:val="au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77F85"/>
    <w:rPr>
      <w:vertAlign w:val="superscript"/>
    </w:rPr>
  </w:style>
  <w:style w:type="table" w:customStyle="1" w:styleId="Tabellengitternetz1">
    <w:name w:val="Tabellengitternetz1"/>
    <w:basedOn w:val="TableNormal"/>
    <w:next w:val="TableGrid"/>
    <w:uiPriority w:val="59"/>
    <w:rsid w:val="00C51D26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5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9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B781-35FD-4229-92C7-FE610B51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Physikalisch Technische Bundesanstalt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valqui01</dc:creator>
  <cp:lastModifiedBy>Deryck Omar</cp:lastModifiedBy>
  <cp:revision>4</cp:revision>
  <cp:lastPrinted>2012-10-26T14:27:00Z</cp:lastPrinted>
  <dcterms:created xsi:type="dcterms:W3CDTF">2022-09-08T01:34:00Z</dcterms:created>
  <dcterms:modified xsi:type="dcterms:W3CDTF">2022-09-08T01:35:00Z</dcterms:modified>
</cp:coreProperties>
</file>